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7DF6" w:rsidRDefault="000A7637" w:rsidP="000A7637">
      <w:pPr>
        <w:jc w:val="center"/>
        <w:rPr>
          <w:b/>
          <w:bCs/>
          <w:sz w:val="32"/>
          <w:szCs w:val="32"/>
        </w:rPr>
      </w:pPr>
      <w:r w:rsidRPr="000A7637">
        <w:rPr>
          <w:b/>
          <w:bCs/>
          <w:sz w:val="32"/>
          <w:szCs w:val="32"/>
        </w:rPr>
        <w:t>SANTON DOWNHAM PARISH COUNCIL NOTICE RE ROAD CLOSURE</w:t>
      </w:r>
    </w:p>
    <w:p w:rsidR="00C057FD" w:rsidRDefault="00C057FD" w:rsidP="000A7637">
      <w:pPr>
        <w:jc w:val="center"/>
        <w:rPr>
          <w:b/>
          <w:bCs/>
          <w:sz w:val="32"/>
          <w:szCs w:val="32"/>
        </w:rPr>
      </w:pPr>
      <w:r>
        <w:rPr>
          <w:b/>
          <w:bCs/>
          <w:sz w:val="32"/>
          <w:szCs w:val="32"/>
        </w:rPr>
        <w:t>FOR CIVIL WORKS</w:t>
      </w:r>
      <w:r w:rsidR="000A18F1">
        <w:rPr>
          <w:b/>
          <w:bCs/>
          <w:sz w:val="32"/>
          <w:szCs w:val="32"/>
        </w:rPr>
        <w:t xml:space="preserve"> BETWEEN 16</w:t>
      </w:r>
      <w:r w:rsidR="000A18F1" w:rsidRPr="000A18F1">
        <w:rPr>
          <w:b/>
          <w:bCs/>
          <w:sz w:val="32"/>
          <w:szCs w:val="32"/>
          <w:vertAlign w:val="superscript"/>
        </w:rPr>
        <w:t>TH</w:t>
      </w:r>
      <w:r w:rsidR="000A18F1">
        <w:rPr>
          <w:b/>
          <w:bCs/>
          <w:sz w:val="32"/>
          <w:szCs w:val="32"/>
        </w:rPr>
        <w:t xml:space="preserve"> – 18</w:t>
      </w:r>
      <w:r w:rsidR="000A18F1" w:rsidRPr="000A18F1">
        <w:rPr>
          <w:b/>
          <w:bCs/>
          <w:sz w:val="32"/>
          <w:szCs w:val="32"/>
          <w:vertAlign w:val="superscript"/>
        </w:rPr>
        <w:t>TH</w:t>
      </w:r>
      <w:r w:rsidR="000A18F1">
        <w:rPr>
          <w:b/>
          <w:bCs/>
          <w:sz w:val="32"/>
          <w:szCs w:val="32"/>
        </w:rPr>
        <w:t xml:space="preserve"> FEBRUARY 2026</w:t>
      </w:r>
    </w:p>
    <w:p w:rsidR="000A7637" w:rsidRDefault="000A7637" w:rsidP="000A7637">
      <w:pPr>
        <w:jc w:val="center"/>
        <w:rPr>
          <w:b/>
          <w:bCs/>
          <w:sz w:val="32"/>
          <w:szCs w:val="32"/>
        </w:rPr>
      </w:pPr>
    </w:p>
    <w:p w:rsidR="000A7637" w:rsidRDefault="000A7637" w:rsidP="000A7637">
      <w:pPr>
        <w:jc w:val="center"/>
        <w:rPr>
          <w:b/>
          <w:bCs/>
          <w:sz w:val="32"/>
          <w:szCs w:val="32"/>
        </w:rPr>
      </w:pPr>
    </w:p>
    <w:p w:rsidR="000A7637" w:rsidRDefault="000A7637" w:rsidP="000A7637">
      <w:pPr>
        <w:jc w:val="center"/>
        <w:rPr>
          <w:b/>
          <w:bCs/>
          <w:sz w:val="32"/>
          <w:szCs w:val="32"/>
        </w:rPr>
      </w:pPr>
    </w:p>
    <w:p w:rsidR="000A7637" w:rsidRDefault="000A7637" w:rsidP="000A7637">
      <w:pPr>
        <w:rPr>
          <w:b/>
          <w:bCs/>
          <w:sz w:val="32"/>
          <w:szCs w:val="32"/>
        </w:rPr>
      </w:pPr>
      <w:r>
        <w:rPr>
          <w:b/>
          <w:bCs/>
          <w:sz w:val="32"/>
          <w:szCs w:val="32"/>
        </w:rPr>
        <w:t>We apologise to our residents but the Notification of upcoming Civil Works was not advised to the Parish Council</w:t>
      </w:r>
      <w:r w:rsidR="00C057FD">
        <w:rPr>
          <w:b/>
          <w:bCs/>
          <w:sz w:val="32"/>
          <w:szCs w:val="32"/>
        </w:rPr>
        <w:t xml:space="preserve"> and the proposed works came to light when questions were raised regarding the siting of road closure signs,</w:t>
      </w:r>
      <w:r w:rsidR="000A18F1">
        <w:rPr>
          <w:b/>
          <w:bCs/>
          <w:sz w:val="32"/>
          <w:szCs w:val="32"/>
        </w:rPr>
        <w:t xml:space="preserve"> which had in fact been placed elsewhere.</w:t>
      </w:r>
    </w:p>
    <w:p w:rsidR="000A7637" w:rsidRDefault="000A7637" w:rsidP="000A7637">
      <w:pPr>
        <w:rPr>
          <w:b/>
          <w:bCs/>
          <w:sz w:val="32"/>
          <w:szCs w:val="32"/>
        </w:rPr>
      </w:pPr>
    </w:p>
    <w:p w:rsidR="000A7637" w:rsidRDefault="000A18F1" w:rsidP="000A7637">
      <w:pPr>
        <w:rPr>
          <w:b/>
          <w:bCs/>
          <w:sz w:val="32"/>
          <w:szCs w:val="32"/>
        </w:rPr>
      </w:pPr>
      <w:r>
        <w:rPr>
          <w:b/>
          <w:bCs/>
          <w:sz w:val="32"/>
          <w:szCs w:val="32"/>
        </w:rPr>
        <w:t>Once C &amp; L the Highways Contractors had been informed the village inner roads are all privately owned</w:t>
      </w:r>
      <w:r w:rsidR="000A7637">
        <w:rPr>
          <w:b/>
          <w:bCs/>
          <w:sz w:val="32"/>
          <w:szCs w:val="32"/>
        </w:rPr>
        <w:t xml:space="preserve">, the proposed diversion around the top end of our village green has been </w:t>
      </w:r>
      <w:r>
        <w:rPr>
          <w:b/>
          <w:bCs/>
          <w:sz w:val="32"/>
          <w:szCs w:val="32"/>
        </w:rPr>
        <w:t xml:space="preserve">revised.   </w:t>
      </w:r>
    </w:p>
    <w:p w:rsidR="000A18F1" w:rsidRDefault="000A18F1" w:rsidP="000A7637">
      <w:pPr>
        <w:rPr>
          <w:b/>
          <w:bCs/>
          <w:sz w:val="32"/>
          <w:szCs w:val="32"/>
        </w:rPr>
      </w:pPr>
    </w:p>
    <w:p w:rsidR="000A7637" w:rsidRDefault="000A7637" w:rsidP="000A7637">
      <w:pPr>
        <w:rPr>
          <w:b/>
          <w:bCs/>
          <w:sz w:val="32"/>
          <w:szCs w:val="32"/>
        </w:rPr>
      </w:pPr>
      <w:r>
        <w:rPr>
          <w:b/>
          <w:bCs/>
          <w:sz w:val="32"/>
          <w:szCs w:val="32"/>
        </w:rPr>
        <w:t>Diversion signs will now be at either end of the</w:t>
      </w:r>
      <w:r w:rsidR="000A18F1">
        <w:rPr>
          <w:b/>
          <w:bCs/>
          <w:sz w:val="32"/>
          <w:szCs w:val="32"/>
        </w:rPr>
        <w:t xml:space="preserve"> roads Brandon and Thetford </w:t>
      </w:r>
      <w:proofErr w:type="gramStart"/>
      <w:r w:rsidR="000A18F1">
        <w:rPr>
          <w:b/>
          <w:bCs/>
          <w:sz w:val="32"/>
          <w:szCs w:val="32"/>
        </w:rPr>
        <w:t>end</w:t>
      </w:r>
      <w:r>
        <w:rPr>
          <w:b/>
          <w:bCs/>
          <w:sz w:val="32"/>
          <w:szCs w:val="32"/>
        </w:rPr>
        <w:t xml:space="preserve">  stating</w:t>
      </w:r>
      <w:proofErr w:type="gramEnd"/>
      <w:r>
        <w:rPr>
          <w:b/>
          <w:bCs/>
          <w:sz w:val="32"/>
          <w:szCs w:val="32"/>
        </w:rPr>
        <w:t xml:space="preserve"> that </w:t>
      </w:r>
      <w:proofErr w:type="spellStart"/>
      <w:r>
        <w:rPr>
          <w:b/>
          <w:bCs/>
          <w:sz w:val="32"/>
          <w:szCs w:val="32"/>
        </w:rPr>
        <w:t>Santon</w:t>
      </w:r>
      <w:proofErr w:type="spellEnd"/>
      <w:r>
        <w:rPr>
          <w:b/>
          <w:bCs/>
          <w:sz w:val="32"/>
          <w:szCs w:val="32"/>
        </w:rPr>
        <w:t xml:space="preserve"> Downham is closed.  Residents will naturally be able to access the village.   We have been advised Highways will have dealt with the issue of Emergency Services, and one hopes any bus services will have been advised.    Deliveries should hopefully also not be impacted.</w:t>
      </w:r>
    </w:p>
    <w:p w:rsidR="000A18F1" w:rsidRDefault="000A18F1" w:rsidP="000A7637">
      <w:pPr>
        <w:rPr>
          <w:b/>
          <w:bCs/>
          <w:sz w:val="32"/>
          <w:szCs w:val="32"/>
        </w:rPr>
      </w:pPr>
    </w:p>
    <w:p w:rsidR="000A18F1" w:rsidRDefault="000A18F1" w:rsidP="000A7637">
      <w:pPr>
        <w:rPr>
          <w:b/>
          <w:bCs/>
          <w:sz w:val="32"/>
          <w:szCs w:val="32"/>
        </w:rPr>
      </w:pPr>
      <w:r>
        <w:rPr>
          <w:b/>
          <w:bCs/>
          <w:sz w:val="32"/>
          <w:szCs w:val="32"/>
        </w:rPr>
        <w:t xml:space="preserve">Once </w:t>
      </w:r>
      <w:proofErr w:type="gramStart"/>
      <w:r>
        <w:rPr>
          <w:b/>
          <w:bCs/>
          <w:sz w:val="32"/>
          <w:szCs w:val="32"/>
        </w:rPr>
        <w:t>again</w:t>
      </w:r>
      <w:proofErr w:type="gramEnd"/>
      <w:r>
        <w:rPr>
          <w:b/>
          <w:bCs/>
          <w:sz w:val="32"/>
          <w:szCs w:val="32"/>
        </w:rPr>
        <w:t xml:space="preserve"> our apologies for any inconvenience that may </w:t>
      </w:r>
      <w:r w:rsidR="00824809">
        <w:rPr>
          <w:b/>
          <w:bCs/>
          <w:sz w:val="32"/>
          <w:szCs w:val="32"/>
        </w:rPr>
        <w:t>be caused.</w:t>
      </w:r>
    </w:p>
    <w:p w:rsidR="00824809" w:rsidRDefault="00824809" w:rsidP="000A7637">
      <w:pPr>
        <w:rPr>
          <w:b/>
          <w:bCs/>
          <w:sz w:val="32"/>
          <w:szCs w:val="32"/>
        </w:rPr>
      </w:pPr>
    </w:p>
    <w:p w:rsidR="00824809" w:rsidRDefault="00824809" w:rsidP="000A7637">
      <w:pPr>
        <w:rPr>
          <w:b/>
          <w:bCs/>
          <w:sz w:val="32"/>
          <w:szCs w:val="32"/>
        </w:rPr>
      </w:pPr>
      <w:r>
        <w:fldChar w:fldCharType="begin"/>
      </w:r>
      <w:r>
        <w:instrText xml:space="preserve"> INCLUDEPICTURE "cid:3445FBFE-E0D6-4C08-A645-A0452D0A87F5@Home" \* MERGEFORMATINET </w:instrText>
      </w:r>
      <w:r>
        <w:fldChar w:fldCharType="separate"/>
      </w:r>
      <w:r>
        <w:rPr>
          <w:noProof/>
        </w:rPr>
        <mc:AlternateContent>
          <mc:Choice Requires="wps">
            <w:drawing>
              <wp:inline distT="0" distB="0" distL="0" distR="0">
                <wp:extent cx="304800" cy="304800"/>
                <wp:effectExtent l="0" t="0" r="0" b="0"/>
                <wp:docPr id="5" name="Rectangle 5" descr="D124777 - Brandon - V9133 (V2).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36265" id="Rectangle 5" o:spid="_x0000_s1026" alt="D124777 - Brandon - V9133 (V2).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p>
    <w:p w:rsidR="000A7637" w:rsidRDefault="00C057FD" w:rsidP="000A7637">
      <w:pPr>
        <w:rPr>
          <w:b/>
          <w:bCs/>
          <w:sz w:val="32"/>
          <w:szCs w:val="32"/>
        </w:rPr>
      </w:pPr>
      <w:r>
        <w:fldChar w:fldCharType="begin"/>
      </w:r>
      <w:r>
        <w:instrText xml:space="preserve"> INCLUDEPICTURE "cid:f_mljlp8pq0" \* MERGEFORMATINET </w:instrText>
      </w:r>
      <w:r>
        <w:fldChar w:fldCharType="separate"/>
      </w:r>
      <w:r>
        <w:rPr>
          <w:noProof/>
        </w:rPr>
        <mc:AlternateContent>
          <mc:Choice Requires="wps">
            <w:drawing>
              <wp:inline distT="0" distB="0" distL="0" distR="0">
                <wp:extent cx="304800" cy="304800"/>
                <wp:effectExtent l="0" t="0" r="0" b="0"/>
                <wp:docPr id="3" name="Rectangle 3" descr="D124777 - Brandon - V9133 (V2).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EB5418" id="Rectangle 3" o:spid="_x0000_s1026" alt="D124777 - Brandon - V9133 (V2).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p>
    <w:p w:rsidR="00C057FD" w:rsidRDefault="00C057FD" w:rsidP="00C057FD">
      <w:pPr>
        <w:rPr>
          <w:b/>
          <w:bCs/>
          <w:sz w:val="32"/>
          <w:szCs w:val="32"/>
        </w:rPr>
      </w:pPr>
    </w:p>
    <w:p w:rsidR="00C057FD" w:rsidRPr="000A7637" w:rsidRDefault="00C057FD" w:rsidP="00C057FD">
      <w:pPr>
        <w:rPr>
          <w:b/>
          <w:bCs/>
          <w:sz w:val="32"/>
          <w:szCs w:val="32"/>
        </w:rPr>
      </w:pPr>
      <w:r>
        <w:fldChar w:fldCharType="begin"/>
      </w:r>
      <w:r>
        <w:instrText xml:space="preserve"> INCLUDEPICTURE "cid:3445FBFE-E0D6-4C08-A645-A0452D0A87F5@Home" \* MERGEFORMATINET </w:instrText>
      </w:r>
      <w:r>
        <w:fldChar w:fldCharType="separate"/>
      </w:r>
      <w:r>
        <w:rPr>
          <w:noProof/>
        </w:rPr>
        <mc:AlternateContent>
          <mc:Choice Requires="wps">
            <w:drawing>
              <wp:inline distT="0" distB="0" distL="0" distR="0">
                <wp:extent cx="304800" cy="304800"/>
                <wp:effectExtent l="0" t="0" r="0" b="0"/>
                <wp:docPr id="4" name="Rectangle 4" descr="D124777 - Brandon - V9133 (V2).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577B69" id="Rectangle 4" o:spid="_x0000_s1026" alt="D124777 - Brandon - V9133 (V2).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r>
        <w:fldChar w:fldCharType="begin"/>
      </w:r>
      <w:r>
        <w:instrText xml:space="preserve"> INCLUDEPICTURE "cid:f_mljlp8pq0" \* MERGEFORMATINET </w:instrText>
      </w:r>
      <w:r>
        <w:fldChar w:fldCharType="separate"/>
      </w:r>
      <w:r>
        <w:rPr>
          <w:noProof/>
        </w:rPr>
        <mc:AlternateContent>
          <mc:Choice Requires="wps">
            <w:drawing>
              <wp:inline distT="0" distB="0" distL="0" distR="0">
                <wp:extent cx="304800" cy="304800"/>
                <wp:effectExtent l="0" t="0" r="0" b="0"/>
                <wp:docPr id="1" name="Rectangle 1" descr="D124777 - Brandon - V9133 (V2).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A292DF" id="Rectangle 1" o:spid="_x0000_s1026" alt="D124777 - Brandon - V9133 (V2).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r>
        <w:fldChar w:fldCharType="begin"/>
      </w:r>
      <w:r>
        <w:instrText xml:space="preserve"> INCLUDEPICTURE "cid:f_mljlp8pq0" \* MERGEFORMATINET </w:instrText>
      </w:r>
      <w:r>
        <w:fldChar w:fldCharType="separate"/>
      </w:r>
      <w:r>
        <w:rPr>
          <w:noProof/>
        </w:rPr>
        <mc:AlternateContent>
          <mc:Choice Requires="wps">
            <w:drawing>
              <wp:inline distT="0" distB="0" distL="0" distR="0">
                <wp:extent cx="304800" cy="304800"/>
                <wp:effectExtent l="0" t="0" r="0" b="0"/>
                <wp:docPr id="2" name="Rectangle 2" descr="D124777 - Brandon - V9133 (V2).pd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7DCE11" id="Rectangle 2" o:spid="_x0000_s1026" alt="D124777 - Brandon - V9133 (V2).pd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fldChar w:fldCharType="end"/>
      </w:r>
    </w:p>
    <w:sectPr w:rsidR="00C057FD" w:rsidRPr="000A7637" w:rsidSect="0074129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37"/>
    <w:rsid w:val="000A18F1"/>
    <w:rsid w:val="000A7637"/>
    <w:rsid w:val="00741299"/>
    <w:rsid w:val="00824809"/>
    <w:rsid w:val="009D7DF6"/>
    <w:rsid w:val="00C057FD"/>
    <w:rsid w:val="00C21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B603E9"/>
  <w15:chartTrackingRefBased/>
  <w15:docId w15:val="{C40FC288-D9BD-F943-A171-67E3379E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2026-02-13T16:57:00Z</dcterms:created>
  <dcterms:modified xsi:type="dcterms:W3CDTF">2026-02-13T16:57:00Z</dcterms:modified>
</cp:coreProperties>
</file>